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27B" w:rsidRPr="00EC0320" w:rsidRDefault="00F326A3" w:rsidP="00327C5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32" type="#_x0000_t97" style="position:absolute;left:0;text-align:left;margin-left:-1.1pt;margin-top:-6.6pt;width:311.75pt;height:476.25pt;z-index:251658240" adj="1348" fillcolor="#548dd4 [1951]" strokecolor="white [3212]" strokeweight="0">
            <v:fill color2="#df6a09 [2377]"/>
            <v:stroke color2="white [3212]"/>
            <v:shadow on="t" type="perspective" color="#974706 [1609]" offset="1pt" offset2="-3pt"/>
            <v:textbox style="mso-next-textbox:#_x0000_s1032">
              <w:txbxContent>
                <w:p w:rsidR="00684028" w:rsidRPr="004A5D93" w:rsidRDefault="00684028" w:rsidP="00684028">
                  <w:pPr>
                    <w:rPr>
                      <w:color w:val="FFFFFF" w:themeColor="background1"/>
                      <w:sz w:val="18"/>
                    </w:rPr>
                  </w:pPr>
                  <w:r w:rsidRPr="004A5D93">
                    <w:rPr>
                      <w:color w:val="FFFFFF" w:themeColor="background1"/>
                      <w:sz w:val="18"/>
                    </w:rPr>
                    <w:t>Социально-педагогическую направленность программы «Человек, добро, справедливость» определяется созданием новой конструктивной когнитивной модели жизнедеятельности у обучающихся подростков, что способствует формированию у несовершеннолетних понятия «человек – профессионально направленный и законопослушный гражданин» в рамках здорового социума, интегрированного в современном мире и нацеленного на его совершенствование.</w:t>
                  </w:r>
                </w:p>
                <w:p w:rsidR="00684028" w:rsidRPr="004A5D93" w:rsidRDefault="00684028" w:rsidP="00684028">
                  <w:pPr>
                    <w:rPr>
                      <w:color w:val="FFFFFF" w:themeColor="background1"/>
                      <w:sz w:val="18"/>
                    </w:rPr>
                  </w:pPr>
                  <w:r w:rsidRPr="004A5D93">
                    <w:rPr>
                      <w:color w:val="FFFFFF" w:themeColor="background1"/>
                      <w:sz w:val="18"/>
                    </w:rPr>
                    <w:t xml:space="preserve">Эффективность усвоения знаний по данной программе определяется тем, что теоретические знания находят свое практическое отражение в реалиях современной жизни, что особенно важно для своевременного приведения в действие такого средства формирования самосознания несовершеннолетних, как воспитание правой культуры и определение профориентационной направленности их личности. </w:t>
                  </w:r>
                </w:p>
                <w:p w:rsidR="00684028" w:rsidRPr="004A5D93" w:rsidRDefault="00684028" w:rsidP="00684028">
                  <w:pPr>
                    <w:rPr>
                      <w:color w:val="FFFFFF" w:themeColor="background1"/>
                      <w:sz w:val="18"/>
                    </w:rPr>
                  </w:pPr>
                  <w:r w:rsidRPr="004A5D93">
                    <w:rPr>
                      <w:color w:val="FFFFFF" w:themeColor="background1"/>
                      <w:sz w:val="18"/>
                    </w:rPr>
                    <w:t xml:space="preserve">Новизна предлагаемой программы заключается в совмещении пяти разделов: профоринтационного раздела «Я – гражданин», </w:t>
                  </w:r>
                  <w:proofErr w:type="gramStart"/>
                  <w:r w:rsidRPr="004A5D93">
                    <w:rPr>
                      <w:color w:val="FFFFFF" w:themeColor="background1"/>
                      <w:sz w:val="18"/>
                    </w:rPr>
                    <w:t>занятия</w:t>
                  </w:r>
                  <w:proofErr w:type="gramEnd"/>
                  <w:r w:rsidRPr="004A5D93">
                    <w:rPr>
                      <w:color w:val="FFFFFF" w:themeColor="background1"/>
                      <w:sz w:val="18"/>
                    </w:rPr>
                    <w:t xml:space="preserve"> в рамках которого проводятся в форме тренинга с элементами деловой игры; </w:t>
                  </w:r>
                  <w:proofErr w:type="gramStart"/>
                  <w:r w:rsidRPr="004A5D93">
                    <w:rPr>
                      <w:color w:val="FFFFFF" w:themeColor="background1"/>
                      <w:sz w:val="18"/>
                    </w:rPr>
                    <w:t>законопослушного раздела «Закон и Мы»,  и раздела «Мой выбор» который включает в себя часть по формированию представления о здоровом образе жизни с целью профилактики делинквентного и аддитивного поведения (формирование вредных привычек, злоупотребление ПАВ, компьютерная зависимость и прочее) и рамках которого занятия с обучающимися проводятся в форме лекций, правовой игры с использованием информационно-коммуникативных технологий.</w:t>
                  </w:r>
                  <w:proofErr w:type="gramEnd"/>
                  <w:r w:rsidRPr="004A5D93">
                    <w:rPr>
                      <w:color w:val="FFFFFF" w:themeColor="background1"/>
                      <w:sz w:val="18"/>
                    </w:rPr>
                    <w:t xml:space="preserve"> «Формула профессии и ты» и «Духовная культура».</w:t>
                  </w:r>
                </w:p>
                <w:p w:rsidR="00684028" w:rsidRPr="004A5D93" w:rsidRDefault="00684028" w:rsidP="00684028">
                  <w:pPr>
                    <w:rPr>
                      <w:color w:val="FFFFFF" w:themeColor="background1"/>
                      <w:sz w:val="18"/>
                    </w:rPr>
                  </w:pPr>
                  <w:r w:rsidRPr="004A5D93">
                    <w:rPr>
                      <w:color w:val="FFFFFF" w:themeColor="background1"/>
                      <w:sz w:val="18"/>
                    </w:rPr>
                    <w:t>Оригинальность данной программы состоит в использовании современных психологических  и педагогических технологий (элементы деловой и ролевой игры, психотехнические приемы, методы арт-терапевтические техники, здоровьесберегающие технологии, проектные методы, проблемные ситуации и др.); в совместной деятельности педагога-психолога, воспитателя и социального педагога; в творческом подходе к организации образовательного процесса.</w:t>
                  </w:r>
                </w:p>
                <w:p w:rsidR="00ED227B" w:rsidRPr="004A5D93" w:rsidRDefault="00ED227B" w:rsidP="00684028">
                  <w:pPr>
                    <w:rPr>
                      <w:color w:val="FFFFFF" w:themeColor="background1"/>
                      <w:sz w:val="18"/>
                    </w:rPr>
                  </w:pPr>
                </w:p>
              </w:txbxContent>
            </v:textbox>
          </v:shape>
        </w:pict>
      </w: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ED227B" w:rsidRPr="00EC0320" w:rsidRDefault="00ED227B" w:rsidP="00327C52">
      <w:pPr>
        <w:pStyle w:val="a6"/>
        <w:jc w:val="center"/>
        <w:rPr>
          <w:rFonts w:ascii="Times New Roman" w:hAnsi="Times New Roman" w:cs="Times New Roman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691A28" w:rsidRPr="00EC0320" w:rsidRDefault="00691A28" w:rsidP="00691A28">
      <w:pPr>
        <w:spacing w:after="0" w:line="240" w:lineRule="auto"/>
        <w:ind w:left="426"/>
        <w:jc w:val="center"/>
        <w:rPr>
          <w:rFonts w:ascii="Times New Roman" w:hAnsi="Times New Roman" w:cs="Times New Roman"/>
          <w:sz w:val="16"/>
          <w:szCs w:val="24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272D7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684028" w:rsidRDefault="00684028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684028" w:rsidRDefault="00684028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4A5D93" w:rsidRDefault="004A5D93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4A5D93" w:rsidRDefault="004A5D93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</w:p>
    <w:p w:rsid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Наш адрес: 1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7</w:t>
      </w:r>
      <w:r>
        <w:rPr>
          <w:rFonts w:ascii="Times New Roman" w:hAnsi="Times New Roman" w:cs="Times New Roman"/>
          <w:i/>
          <w:sz w:val="20"/>
          <w:szCs w:val="28"/>
        </w:rPr>
        <w:t>2523 Тверская область, г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 xml:space="preserve">елидово, </w:t>
      </w:r>
    </w:p>
    <w:p w:rsidR="00EC0320" w:rsidRPr="00EC0320" w:rsidRDefault="00EC0320" w:rsidP="00EC0320">
      <w:pPr>
        <w:spacing w:after="0"/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>Ул</w:t>
      </w:r>
      <w:proofErr w:type="gramStart"/>
      <w:r>
        <w:rPr>
          <w:rFonts w:ascii="Times New Roman" w:hAnsi="Times New Roman" w:cs="Times New Roman"/>
          <w:i/>
          <w:sz w:val="20"/>
          <w:szCs w:val="28"/>
        </w:rPr>
        <w:t>.П</w:t>
      </w:r>
      <w:proofErr w:type="gramEnd"/>
      <w:r>
        <w:rPr>
          <w:rFonts w:ascii="Times New Roman" w:hAnsi="Times New Roman" w:cs="Times New Roman"/>
          <w:i/>
          <w:sz w:val="20"/>
          <w:szCs w:val="28"/>
        </w:rPr>
        <w:t>ятницкая д.9а.</w:t>
      </w:r>
    </w:p>
    <w:p w:rsidR="00691A28" w:rsidRPr="00EC0320" w:rsidRDefault="00EC0320" w:rsidP="00272D70">
      <w:pPr>
        <w:jc w:val="both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</w:t>
      </w:r>
      <w:r w:rsidR="00272D70" w:rsidRPr="00EC0320">
        <w:rPr>
          <w:rFonts w:ascii="Times New Roman" w:hAnsi="Times New Roman" w:cs="Times New Roman"/>
          <w:i/>
          <w:sz w:val="20"/>
          <w:szCs w:val="28"/>
        </w:rPr>
        <w:t xml:space="preserve">   Т</w:t>
      </w:r>
      <w:r w:rsidR="00691A28" w:rsidRPr="00EC0320">
        <w:rPr>
          <w:rFonts w:ascii="Times New Roman" w:hAnsi="Times New Roman" w:cs="Times New Roman"/>
          <w:i/>
          <w:sz w:val="20"/>
          <w:szCs w:val="28"/>
        </w:rPr>
        <w:t>елефон: 8 (</w:t>
      </w:r>
      <w:r w:rsidR="006D675A">
        <w:rPr>
          <w:rFonts w:ascii="Times New Roman" w:hAnsi="Times New Roman" w:cs="Times New Roman"/>
          <w:i/>
          <w:sz w:val="20"/>
          <w:szCs w:val="28"/>
        </w:rPr>
        <w:t>48266)3-81-08</w:t>
      </w:r>
    </w:p>
    <w:p w:rsidR="006D675A" w:rsidRPr="00EC0320" w:rsidRDefault="00F76EEB" w:rsidP="006D675A">
      <w:pPr>
        <w:spacing w:after="0" w:line="240" w:lineRule="auto"/>
        <w:ind w:left="-142"/>
        <w:jc w:val="center"/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</w:pPr>
      <w:r w:rsidRPr="00EC0320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br w:type="column"/>
      </w:r>
      <w:r w:rsidR="006D675A">
        <w:rPr>
          <w:rFonts w:ascii="Times New Roman" w:eastAsiaTheme="majorEastAsia" w:hAnsi="Times New Roman" w:cs="Times New Roman"/>
          <w:b/>
          <w:i/>
          <w:iCs/>
          <w:sz w:val="20"/>
          <w:szCs w:val="48"/>
        </w:rPr>
        <w:lastRenderedPageBreak/>
        <w:t xml:space="preserve">Государственное бюджетное учреждение «Социально-реабилитационный центр для несовершеннолетних» Нелидовского городского округа </w:t>
      </w:r>
    </w:p>
    <w:tbl>
      <w:tblPr>
        <w:tblW w:w="7797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7797"/>
      </w:tblGrid>
      <w:tr w:rsidR="00691A28" w:rsidRPr="00EC0320" w:rsidTr="00E62818">
        <w:trPr>
          <w:trHeight w:val="104"/>
        </w:trPr>
        <w:tc>
          <w:tcPr>
            <w:tcW w:w="7797" w:type="dxa"/>
            <w:tcBorders>
              <w:top w:val="single" w:sz="18" w:space="0" w:color="1F497D" w:themeColor="text2"/>
              <w:left w:val="nil"/>
              <w:bottom w:val="nil"/>
              <w:right w:val="nil"/>
            </w:tcBorders>
          </w:tcPr>
          <w:p w:rsidR="00691A28" w:rsidRPr="00EC0320" w:rsidRDefault="00691A28" w:rsidP="00E62818">
            <w:pPr>
              <w:spacing w:after="0"/>
              <w:ind w:left="200"/>
              <w:rPr>
                <w:sz w:val="12"/>
                <w:szCs w:val="16"/>
              </w:rPr>
            </w:pPr>
          </w:p>
        </w:tc>
      </w:tr>
    </w:tbl>
    <w:p w:rsidR="00691A28" w:rsidRPr="00EC0320" w:rsidRDefault="00691A28" w:rsidP="00691A28">
      <w:pPr>
        <w:spacing w:after="0" w:line="240" w:lineRule="auto"/>
        <w:ind w:left="426" w:right="425"/>
        <w:jc w:val="center"/>
        <w:rPr>
          <w:rFonts w:ascii="Times New Roman" w:eastAsiaTheme="majorEastAsia" w:hAnsi="Times New Roman" w:cs="Times New Roman"/>
          <w:i/>
          <w:iCs/>
          <w:color w:val="002060"/>
          <w:szCs w:val="48"/>
        </w:rPr>
      </w:pPr>
    </w:p>
    <w:p w:rsidR="00691A28" w:rsidRPr="00EC0320" w:rsidRDefault="00691A28" w:rsidP="00691A28">
      <w:pPr>
        <w:rPr>
          <w:rFonts w:ascii="Times New Roman" w:hAnsi="Times New Roman" w:cs="Times New Roman"/>
          <w:color w:val="002060"/>
          <w:sz w:val="32"/>
          <w:szCs w:val="40"/>
        </w:rPr>
      </w:pP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i/>
          <w:color w:val="002060"/>
          <w:szCs w:val="28"/>
        </w:rPr>
      </w:pPr>
    </w:p>
    <w:p w:rsidR="00272D70" w:rsidRPr="00684028" w:rsidRDefault="006A462B" w:rsidP="00272D70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</w:pPr>
      <w:r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>Дополнительная общеобразовательная</w:t>
      </w:r>
      <w:bookmarkStart w:id="0" w:name="_GoBack"/>
      <w:bookmarkEnd w:id="0"/>
      <w:r w:rsidR="002D6B5A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 xml:space="preserve"> </w:t>
      </w:r>
      <w:r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>п</w:t>
      </w:r>
      <w:r w:rsidR="00D77FC7"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 xml:space="preserve">рограмма </w:t>
      </w:r>
    </w:p>
    <w:p w:rsidR="00691A28" w:rsidRPr="00684028" w:rsidRDefault="00272D70" w:rsidP="00272D70">
      <w:pPr>
        <w:jc w:val="center"/>
        <w:rPr>
          <w:rFonts w:ascii="Times New Roman" w:hAnsi="Times New Roman" w:cs="Times New Roman"/>
          <w:b/>
          <w:i/>
          <w:color w:val="FFFFFF" w:themeColor="background1"/>
          <w:sz w:val="24"/>
        </w:rPr>
      </w:pPr>
      <w:r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>«</w:t>
      </w:r>
      <w:r w:rsidR="00684028"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>Человек</w:t>
      </w:r>
      <w:proofErr w:type="gramStart"/>
      <w:r w:rsidR="00684028"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>.Д</w:t>
      </w:r>
      <w:proofErr w:type="gramEnd"/>
      <w:r w:rsidR="00684028"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>обро.Справедливость</w:t>
      </w:r>
      <w:r w:rsidRPr="00684028">
        <w:rPr>
          <w:rFonts w:ascii="Times New Roman" w:hAnsi="Times New Roman" w:cs="Times New Roman"/>
          <w:b/>
          <w:i/>
          <w:color w:val="FFFFFF" w:themeColor="background1"/>
          <w:sz w:val="24"/>
          <w:highlight w:val="blue"/>
        </w:rPr>
        <w:t>»</w:t>
      </w:r>
    </w:p>
    <w:p w:rsidR="009E682F" w:rsidRPr="006D675A" w:rsidRDefault="009E682F" w:rsidP="00272D70">
      <w:pPr>
        <w:jc w:val="center"/>
        <w:rPr>
          <w:rFonts w:ascii="Times New Roman" w:hAnsi="Times New Roman" w:cs="Times New Roman"/>
          <w:b/>
          <w:i/>
          <w:color w:val="FF0000"/>
          <w:sz w:val="24"/>
        </w:rPr>
      </w:pPr>
    </w:p>
    <w:p w:rsidR="00691A28" w:rsidRPr="00EC0320" w:rsidRDefault="00684028" w:rsidP="00691A28">
      <w:pPr>
        <w:jc w:val="center"/>
        <w:rPr>
          <w:rFonts w:ascii="Times New Roman" w:hAnsi="Times New Roman" w:cs="Times New Roman"/>
          <w:color w:val="00206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00450" cy="3600450"/>
            <wp:effectExtent l="19050" t="0" r="0" b="0"/>
            <wp:docPr id="4" name="Рисунок 4" descr="https://pbs.twimg.com/media/EJL2qe0WsAEZW0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EJL2qe0WsAEZW0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A28" w:rsidRPr="00EC0320" w:rsidRDefault="00691A28" w:rsidP="00691A28">
      <w:pPr>
        <w:jc w:val="center"/>
        <w:rPr>
          <w:rFonts w:ascii="Times New Roman" w:hAnsi="Times New Roman" w:cs="Times New Roman"/>
          <w:szCs w:val="28"/>
        </w:rPr>
      </w:pPr>
    </w:p>
    <w:p w:rsidR="00272D70" w:rsidRPr="009E682F" w:rsidRDefault="00272D70" w:rsidP="009E682F">
      <w:pPr>
        <w:jc w:val="right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b/>
          <w:i/>
          <w:szCs w:val="28"/>
        </w:rPr>
        <w:t>Педагог</w:t>
      </w:r>
      <w:proofErr w:type="gramStart"/>
      <w:r w:rsidRPr="00EC0320">
        <w:rPr>
          <w:rFonts w:ascii="Times New Roman" w:hAnsi="Times New Roman" w:cs="Times New Roman"/>
          <w:b/>
          <w:i/>
          <w:szCs w:val="28"/>
        </w:rPr>
        <w:t>:</w:t>
      </w:r>
      <w:r w:rsidR="00587BCD">
        <w:rPr>
          <w:rFonts w:ascii="Times New Roman" w:hAnsi="Times New Roman" w:cs="Times New Roman"/>
          <w:i/>
          <w:szCs w:val="28"/>
        </w:rPr>
        <w:t>И</w:t>
      </w:r>
      <w:proofErr w:type="gramEnd"/>
      <w:r w:rsidR="00587BCD">
        <w:rPr>
          <w:rFonts w:ascii="Times New Roman" w:hAnsi="Times New Roman" w:cs="Times New Roman"/>
          <w:i/>
          <w:szCs w:val="28"/>
        </w:rPr>
        <w:t>ванова Т.В.</w:t>
      </w:r>
    </w:p>
    <w:p w:rsidR="00691A28" w:rsidRPr="00EC0320" w:rsidRDefault="00EC0320" w:rsidP="00691A28">
      <w:pPr>
        <w:jc w:val="center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i/>
          <w:szCs w:val="28"/>
        </w:rPr>
        <w:t>Г.Нелидово</w:t>
      </w:r>
    </w:p>
    <w:p w:rsidR="00691A28" w:rsidRPr="00EC0320" w:rsidRDefault="00272D70" w:rsidP="00691A28">
      <w:pPr>
        <w:jc w:val="center"/>
        <w:rPr>
          <w:rFonts w:ascii="Times New Roman" w:hAnsi="Times New Roman" w:cs="Times New Roman"/>
          <w:i/>
          <w:szCs w:val="28"/>
        </w:rPr>
      </w:pPr>
      <w:r w:rsidRPr="00EC0320">
        <w:rPr>
          <w:rFonts w:ascii="Times New Roman" w:hAnsi="Times New Roman" w:cs="Times New Roman"/>
          <w:i/>
          <w:szCs w:val="28"/>
        </w:rPr>
        <w:t>2</w:t>
      </w:r>
      <w:r w:rsidR="004839FA">
        <w:rPr>
          <w:rFonts w:ascii="Times New Roman" w:hAnsi="Times New Roman" w:cs="Times New Roman"/>
          <w:i/>
          <w:szCs w:val="28"/>
        </w:rPr>
        <w:t>023</w:t>
      </w:r>
      <w:r w:rsidRPr="00EC0320">
        <w:rPr>
          <w:rFonts w:ascii="Times New Roman" w:hAnsi="Times New Roman" w:cs="Times New Roman"/>
          <w:i/>
          <w:szCs w:val="28"/>
        </w:rPr>
        <w:t xml:space="preserve"> </w:t>
      </w:r>
    </w:p>
    <w:p w:rsidR="00EC0320" w:rsidRDefault="00EC0320" w:rsidP="00EC0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</w:rPr>
      </w:pPr>
    </w:p>
    <w:p w:rsidR="00EC0320" w:rsidRPr="001B5B2C" w:rsidRDefault="00EC0320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0320" w:rsidRPr="001B5B2C" w:rsidRDefault="00EC0320" w:rsidP="001B5B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028" w:rsidRPr="004A5D93" w:rsidRDefault="00684028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A5D93">
        <w:rPr>
          <w:rFonts w:ascii="Times New Roman" w:hAnsi="Times New Roman" w:cs="Times New Roman"/>
          <w:sz w:val="24"/>
          <w:szCs w:val="24"/>
        </w:rPr>
        <w:t xml:space="preserve"> становление личности, усвоение детьми и подростками образцов поведения, психологических механизмов социальных норм и ценностей, необходимых для успешного функционирования в современном обществе. </w:t>
      </w:r>
    </w:p>
    <w:p w:rsidR="00684028" w:rsidRPr="004A5D93" w:rsidRDefault="00684028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D9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684028" w:rsidRPr="004A5D93" w:rsidRDefault="00684028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1)Воспитание нравственных ценностей детей на основе их ознакомления с правилами нравственного поведения, анализам нравственных ситуаций;</w:t>
      </w:r>
    </w:p>
    <w:p w:rsidR="00684028" w:rsidRPr="004A5D93" w:rsidRDefault="00684028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2)Ознакомление  с правилами культурной жизнедеятельности и поведением в различных жизненных ситуациях;</w:t>
      </w:r>
    </w:p>
    <w:p w:rsidR="00684028" w:rsidRPr="004A5D93" w:rsidRDefault="00684028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3)Формирование представления о праве как об особой форме регулирования отношений в человеческом обществе;</w:t>
      </w:r>
    </w:p>
    <w:p w:rsidR="00684028" w:rsidRPr="004A5D93" w:rsidRDefault="00684028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 xml:space="preserve">4)Воспитание уважения к закону, формирование правовой компетентности. </w:t>
      </w:r>
    </w:p>
    <w:p w:rsidR="001B5B2C" w:rsidRPr="004A5D93" w:rsidRDefault="001B5B2C" w:rsidP="004A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b/>
          <w:sz w:val="24"/>
          <w:szCs w:val="24"/>
        </w:rPr>
        <w:t>Возраст детей, участвующих в реализации данной программы</w:t>
      </w:r>
      <w:r w:rsidRPr="004A5D93">
        <w:rPr>
          <w:rFonts w:ascii="Times New Roman" w:hAnsi="Times New Roman" w:cs="Times New Roman"/>
          <w:sz w:val="24"/>
          <w:szCs w:val="24"/>
        </w:rPr>
        <w:t xml:space="preserve">. Данная программа разработана в соответствии с возрастными и индивидуальными особенностями детей. </w:t>
      </w:r>
      <w:proofErr w:type="gramStart"/>
      <w:r w:rsidRPr="004A5D93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4A5D93">
        <w:rPr>
          <w:rFonts w:ascii="Times New Roman" w:hAnsi="Times New Roman" w:cs="Times New Roman"/>
          <w:sz w:val="24"/>
          <w:szCs w:val="24"/>
        </w:rPr>
        <w:t xml:space="preserve"> для дополнительного образовани</w:t>
      </w:r>
      <w:r w:rsidR="004A5D93">
        <w:rPr>
          <w:rFonts w:ascii="Times New Roman" w:hAnsi="Times New Roman" w:cs="Times New Roman"/>
          <w:sz w:val="24"/>
          <w:szCs w:val="24"/>
        </w:rPr>
        <w:t>я детей школьного возраста (7-14</w:t>
      </w:r>
      <w:r w:rsidRPr="004A5D93">
        <w:rPr>
          <w:rFonts w:ascii="Times New Roman" w:hAnsi="Times New Roman" w:cs="Times New Roman"/>
          <w:sz w:val="24"/>
          <w:szCs w:val="24"/>
        </w:rPr>
        <w:t xml:space="preserve"> лет).</w:t>
      </w:r>
    </w:p>
    <w:p w:rsidR="004A5D93" w:rsidRPr="004A5D93" w:rsidRDefault="004A5D93" w:rsidP="004A5D93">
      <w:pPr>
        <w:spacing w:after="0" w:line="240" w:lineRule="auto"/>
        <w:ind w:right="2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программы «Человек, добро, справедливость» </w:t>
      </w:r>
      <w:r w:rsidRPr="004A5D93">
        <w:rPr>
          <w:rFonts w:ascii="Times New Roman" w:hAnsi="Times New Roman" w:cs="Times New Roman"/>
          <w:sz w:val="24"/>
          <w:szCs w:val="24"/>
        </w:rPr>
        <w:t xml:space="preserve">осуществляется  в формах  групповой и подгрупповой работы. Учебный материал делится на две части: теоретическую и практическую. Реализация содержания данной программы осуществляется через регламентируемые (занятия) и нерегламентируемые виды деятельности (режимные моменты, ролевые и деловые игры, самостоятельная и совместная деятельность </w:t>
      </w:r>
      <w:proofErr w:type="gramStart"/>
      <w:r w:rsidRPr="004A5D9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5D9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b/>
          <w:sz w:val="24"/>
          <w:szCs w:val="24"/>
        </w:rPr>
        <w:t xml:space="preserve">Основной формой </w:t>
      </w:r>
      <w:r w:rsidRPr="004A5D93">
        <w:rPr>
          <w:rFonts w:ascii="Times New Roman" w:hAnsi="Times New Roman" w:cs="Times New Roman"/>
          <w:sz w:val="24"/>
          <w:szCs w:val="24"/>
        </w:rPr>
        <w:t>обучения являются групповые лекционные занятия и коррекционно-развивающие занятия, а также  занятия с элементами тренинга. Каждое занятие учебного плана решает как коррекционно-развивающие, так и воспитательно-образовательные задачи, которые определяются с учетом специфики различных видов деятельности, возрастных и индивидуально-типологических особенностей обучающихся.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5D93">
        <w:rPr>
          <w:rFonts w:ascii="Times New Roman" w:hAnsi="Times New Roman" w:cs="Times New Roman"/>
          <w:sz w:val="24"/>
          <w:szCs w:val="24"/>
        </w:rPr>
        <w:t>Также используются такие формы проведения занятий как лекция, презентация, тренинг, практикум, коллективная рефлексия, «мозговой штурм», выставка, ролевая игра, деловая игра, правовая игра, викторина, тестирование, анкетирование.</w:t>
      </w:r>
      <w:proofErr w:type="gramEnd"/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D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Методы </w:t>
      </w:r>
      <w:proofErr w:type="gramStart"/>
      <w:r w:rsidRPr="004A5D93">
        <w:rPr>
          <w:rFonts w:ascii="Times New Roman" w:hAnsi="Times New Roman" w:cs="Times New Roman"/>
          <w:b/>
          <w:sz w:val="24"/>
          <w:szCs w:val="24"/>
        </w:rPr>
        <w:t>обучения (по способу</w:t>
      </w:r>
      <w:proofErr w:type="gramEnd"/>
      <w:r w:rsidRPr="004A5D93">
        <w:rPr>
          <w:rFonts w:ascii="Times New Roman" w:hAnsi="Times New Roman" w:cs="Times New Roman"/>
          <w:b/>
          <w:sz w:val="24"/>
          <w:szCs w:val="24"/>
        </w:rPr>
        <w:t xml:space="preserve"> организации занятий):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i/>
          <w:sz w:val="24"/>
          <w:szCs w:val="24"/>
        </w:rPr>
        <w:t>Словесные: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устное изложение;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беседа, объяснение;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анализ текста;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мозговой штурм;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диалог, дискуссия.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i/>
          <w:sz w:val="24"/>
          <w:szCs w:val="24"/>
        </w:rPr>
        <w:t>Наглядные: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показ мультимедийных презентаций;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наблюдение;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работа по образцу;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иллюстрация и демонстрация.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5D93">
        <w:rPr>
          <w:rFonts w:ascii="Times New Roman" w:hAnsi="Times New Roman" w:cs="Times New Roman"/>
          <w:i/>
          <w:sz w:val="24"/>
          <w:szCs w:val="24"/>
        </w:rPr>
        <w:t>Практические: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тренинговые упражнения;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дидактические упражнения;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действия по образцу;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проективные техники;</w:t>
      </w:r>
    </w:p>
    <w:p w:rsidR="004A5D93" w:rsidRPr="004A5D93" w:rsidRDefault="004A5D93" w:rsidP="004A5D93">
      <w:pPr>
        <w:pStyle w:val="a5"/>
        <w:numPr>
          <w:ilvl w:val="0"/>
          <w:numId w:val="19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психотехнические приемы (техники медитации и самовнушения).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 Большинство описанных в программе упражнений - известные психологические техники, иногда модифицированные для решения поставленных задач.  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D93">
        <w:rPr>
          <w:rFonts w:ascii="Times New Roman" w:hAnsi="Times New Roman" w:cs="Times New Roman"/>
          <w:b/>
          <w:sz w:val="24"/>
          <w:szCs w:val="24"/>
        </w:rPr>
        <w:t xml:space="preserve">Методы обучения (по уровню организации деятельности </w:t>
      </w:r>
      <w:proofErr w:type="gramStart"/>
      <w:r w:rsidRPr="004A5D9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A5D93">
        <w:rPr>
          <w:rFonts w:ascii="Times New Roman" w:hAnsi="Times New Roman" w:cs="Times New Roman"/>
          <w:b/>
          <w:sz w:val="24"/>
          <w:szCs w:val="24"/>
        </w:rPr>
        <w:t>):</w:t>
      </w:r>
    </w:p>
    <w:p w:rsidR="004A5D93" w:rsidRPr="004A5D93" w:rsidRDefault="004A5D93" w:rsidP="004A5D93">
      <w:pPr>
        <w:pStyle w:val="a5"/>
        <w:numPr>
          <w:ilvl w:val="0"/>
          <w:numId w:val="20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объяснительно-иллюстративные;</w:t>
      </w:r>
    </w:p>
    <w:p w:rsidR="004A5D93" w:rsidRPr="004A5D93" w:rsidRDefault="004A5D93" w:rsidP="004A5D93">
      <w:pPr>
        <w:pStyle w:val="a5"/>
        <w:numPr>
          <w:ilvl w:val="0"/>
          <w:numId w:val="20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репродуктивные;</w:t>
      </w:r>
    </w:p>
    <w:p w:rsidR="004A5D93" w:rsidRPr="004A5D93" w:rsidRDefault="004A5D93" w:rsidP="004A5D93">
      <w:pPr>
        <w:pStyle w:val="a5"/>
        <w:numPr>
          <w:ilvl w:val="0"/>
          <w:numId w:val="20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частично-поисковые;</w:t>
      </w:r>
    </w:p>
    <w:p w:rsidR="004A5D93" w:rsidRPr="004A5D93" w:rsidRDefault="004A5D93" w:rsidP="004A5D93">
      <w:pPr>
        <w:pStyle w:val="a5"/>
        <w:numPr>
          <w:ilvl w:val="0"/>
          <w:numId w:val="20"/>
        </w:numPr>
        <w:spacing w:after="0" w:line="240" w:lineRule="auto"/>
        <w:ind w:left="567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sz w:val="24"/>
          <w:szCs w:val="24"/>
        </w:rPr>
        <w:t>исследовательские.</w:t>
      </w:r>
    </w:p>
    <w:p w:rsidR="004A5D93" w:rsidRPr="004A5D93" w:rsidRDefault="004A5D93" w:rsidP="004A5D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b/>
          <w:sz w:val="24"/>
          <w:szCs w:val="24"/>
        </w:rPr>
        <w:t xml:space="preserve">Тип занятий: </w:t>
      </w:r>
      <w:proofErr w:type="gramStart"/>
      <w:r w:rsidRPr="004A5D93">
        <w:rPr>
          <w:rFonts w:ascii="Times New Roman" w:hAnsi="Times New Roman" w:cs="Times New Roman"/>
          <w:sz w:val="24"/>
          <w:szCs w:val="24"/>
        </w:rPr>
        <w:t>теоретические</w:t>
      </w:r>
      <w:proofErr w:type="gramEnd"/>
      <w:r w:rsidRPr="004A5D93">
        <w:rPr>
          <w:rFonts w:ascii="Times New Roman" w:hAnsi="Times New Roman" w:cs="Times New Roman"/>
          <w:sz w:val="24"/>
          <w:szCs w:val="24"/>
        </w:rPr>
        <w:t>, практические, диагностические.</w:t>
      </w:r>
    </w:p>
    <w:p w:rsidR="004A5D93" w:rsidRPr="004A5D93" w:rsidRDefault="004A5D93" w:rsidP="004A5D9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5D9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Режим занятий: </w:t>
      </w:r>
      <w:r w:rsidRPr="004A5D93">
        <w:rPr>
          <w:rFonts w:ascii="Times New Roman" w:hAnsi="Times New Roman" w:cs="Times New Roman"/>
          <w:sz w:val="24"/>
          <w:szCs w:val="24"/>
        </w:rPr>
        <w:t>программа рассчитана на 76 занятий: по 2 занятия в неделю в течение 9 месяцев, продолжительность каждого занятия 35 минут.</w:t>
      </w:r>
    </w:p>
    <w:p w:rsidR="000D3B2E" w:rsidRPr="00EC0320" w:rsidRDefault="000D3B2E" w:rsidP="004A5D9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0D3B2E" w:rsidRPr="00EC0320" w:rsidSect="00691A28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BD"/>
    <w:multiLevelType w:val="multilevel"/>
    <w:tmpl w:val="86D2D15E"/>
    <w:lvl w:ilvl="0">
      <w:start w:val="1"/>
      <w:numFmt w:val="decimal"/>
      <w:lvlText w:val="%1."/>
      <w:lvlJc w:val="left"/>
      <w:pPr>
        <w:tabs>
          <w:tab w:val="num" w:pos="680"/>
        </w:tabs>
        <w:ind w:left="454" w:hanging="94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D5A64E4"/>
    <w:multiLevelType w:val="hybridMultilevel"/>
    <w:tmpl w:val="B8AA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350C2"/>
    <w:multiLevelType w:val="hybridMultilevel"/>
    <w:tmpl w:val="D0DE6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719C"/>
    <w:multiLevelType w:val="hybridMultilevel"/>
    <w:tmpl w:val="43DE2B34"/>
    <w:lvl w:ilvl="0" w:tplc="59D254B2">
      <w:start w:val="1"/>
      <w:numFmt w:val="decimal"/>
      <w:lvlText w:val="%1."/>
      <w:lvlJc w:val="left"/>
      <w:pPr>
        <w:tabs>
          <w:tab w:val="num" w:pos="816"/>
        </w:tabs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51135"/>
    <w:multiLevelType w:val="hybridMultilevel"/>
    <w:tmpl w:val="AB58C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9062BC"/>
    <w:multiLevelType w:val="hybridMultilevel"/>
    <w:tmpl w:val="23B05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E1987"/>
    <w:multiLevelType w:val="hybridMultilevel"/>
    <w:tmpl w:val="AB740AD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34AA9"/>
    <w:multiLevelType w:val="hybridMultilevel"/>
    <w:tmpl w:val="FCD8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1501D"/>
    <w:multiLevelType w:val="hybridMultilevel"/>
    <w:tmpl w:val="A4861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C7A88"/>
    <w:multiLevelType w:val="hybridMultilevel"/>
    <w:tmpl w:val="EB8AB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C7C05"/>
    <w:multiLevelType w:val="hybridMultilevel"/>
    <w:tmpl w:val="F964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F8F7209"/>
    <w:multiLevelType w:val="hybridMultilevel"/>
    <w:tmpl w:val="3BACC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162CC"/>
    <w:multiLevelType w:val="hybridMultilevel"/>
    <w:tmpl w:val="DFCAE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411386"/>
    <w:multiLevelType w:val="multilevel"/>
    <w:tmpl w:val="F12253C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abstractNum w:abstractNumId="14">
    <w:nsid w:val="5F673612"/>
    <w:multiLevelType w:val="hybridMultilevel"/>
    <w:tmpl w:val="105E35A6"/>
    <w:lvl w:ilvl="0" w:tplc="33D4BC78">
      <w:numFmt w:val="bullet"/>
      <w:lvlText w:val="-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17D3FE8"/>
    <w:multiLevelType w:val="hybridMultilevel"/>
    <w:tmpl w:val="96E4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80E1FC4"/>
    <w:multiLevelType w:val="hybridMultilevel"/>
    <w:tmpl w:val="9846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E2472"/>
    <w:multiLevelType w:val="multilevel"/>
    <w:tmpl w:val="03308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707F018F"/>
    <w:multiLevelType w:val="hybridMultilevel"/>
    <w:tmpl w:val="F4D08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D1350"/>
    <w:multiLevelType w:val="hybridMultilevel"/>
    <w:tmpl w:val="11D683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8"/>
  </w:num>
  <w:num w:numId="5">
    <w:abstractNumId w:val="14"/>
  </w:num>
  <w:num w:numId="6">
    <w:abstractNumId w:val="7"/>
  </w:num>
  <w:num w:numId="7">
    <w:abstractNumId w:val="18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3"/>
  </w:num>
  <w:num w:numId="17">
    <w:abstractNumId w:val="17"/>
  </w:num>
  <w:num w:numId="18">
    <w:abstractNumId w:val="0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A28"/>
    <w:rsid w:val="00001010"/>
    <w:rsid w:val="00050CB2"/>
    <w:rsid w:val="000D3B2E"/>
    <w:rsid w:val="00180F49"/>
    <w:rsid w:val="00184C88"/>
    <w:rsid w:val="001B4F25"/>
    <w:rsid w:val="001B5B2C"/>
    <w:rsid w:val="00204572"/>
    <w:rsid w:val="0024327F"/>
    <w:rsid w:val="00272D70"/>
    <w:rsid w:val="002D6B5A"/>
    <w:rsid w:val="00327C52"/>
    <w:rsid w:val="003D187B"/>
    <w:rsid w:val="004158C5"/>
    <w:rsid w:val="004839FA"/>
    <w:rsid w:val="004A5D93"/>
    <w:rsid w:val="00565A41"/>
    <w:rsid w:val="00587BCD"/>
    <w:rsid w:val="005C0409"/>
    <w:rsid w:val="005D19A0"/>
    <w:rsid w:val="005F2200"/>
    <w:rsid w:val="0065132F"/>
    <w:rsid w:val="00684028"/>
    <w:rsid w:val="00691A28"/>
    <w:rsid w:val="006A462B"/>
    <w:rsid w:val="006D0A1D"/>
    <w:rsid w:val="006D675A"/>
    <w:rsid w:val="00710D27"/>
    <w:rsid w:val="00764E4E"/>
    <w:rsid w:val="007928D7"/>
    <w:rsid w:val="007C1AF5"/>
    <w:rsid w:val="008050F5"/>
    <w:rsid w:val="00835FE0"/>
    <w:rsid w:val="008528CB"/>
    <w:rsid w:val="00853659"/>
    <w:rsid w:val="00856AC6"/>
    <w:rsid w:val="0086442A"/>
    <w:rsid w:val="008D234C"/>
    <w:rsid w:val="00902F63"/>
    <w:rsid w:val="00926412"/>
    <w:rsid w:val="0095487A"/>
    <w:rsid w:val="00961999"/>
    <w:rsid w:val="009845D1"/>
    <w:rsid w:val="009B2172"/>
    <w:rsid w:val="009C2206"/>
    <w:rsid w:val="009E682F"/>
    <w:rsid w:val="00A17CC5"/>
    <w:rsid w:val="00A333C2"/>
    <w:rsid w:val="00AC5A73"/>
    <w:rsid w:val="00BD09F0"/>
    <w:rsid w:val="00BD6626"/>
    <w:rsid w:val="00C11617"/>
    <w:rsid w:val="00C369F6"/>
    <w:rsid w:val="00C54ED1"/>
    <w:rsid w:val="00C675A7"/>
    <w:rsid w:val="00CC5700"/>
    <w:rsid w:val="00CF0711"/>
    <w:rsid w:val="00D77FC7"/>
    <w:rsid w:val="00DC76DA"/>
    <w:rsid w:val="00DF3982"/>
    <w:rsid w:val="00E50757"/>
    <w:rsid w:val="00E7172F"/>
    <w:rsid w:val="00EA3EC6"/>
    <w:rsid w:val="00EC0320"/>
    <w:rsid w:val="00ED227B"/>
    <w:rsid w:val="00ED7401"/>
    <w:rsid w:val="00F121AB"/>
    <w:rsid w:val="00F326A3"/>
    <w:rsid w:val="00F603F2"/>
    <w:rsid w:val="00F76EEB"/>
    <w:rsid w:val="00FA176B"/>
    <w:rsid w:val="00FA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aeaa0,#0f9"/>
      <o:colormenu v:ext="edit" fillcolor="none [1951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2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A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91A28"/>
    <w:pPr>
      <w:ind w:left="720"/>
      <w:contextualSpacing/>
    </w:pPr>
  </w:style>
  <w:style w:type="paragraph" w:styleId="a6">
    <w:name w:val="No Spacing"/>
    <w:link w:val="a7"/>
    <w:uiPriority w:val="1"/>
    <w:qFormat/>
    <w:rsid w:val="00D77FC7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77FC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902F63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EC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D187B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D187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a">
    <w:name w:val="Emphasis"/>
    <w:basedOn w:val="a0"/>
    <w:uiPriority w:val="99"/>
    <w:qFormat/>
    <w:rsid w:val="00684028"/>
    <w:rPr>
      <w:rFonts w:ascii="Times New Roman" w:hAnsi="Times New Roman" w:cs="Times New Roman"/>
      <w:i/>
      <w:iCs/>
    </w:rPr>
  </w:style>
  <w:style w:type="paragraph" w:customStyle="1" w:styleId="1">
    <w:name w:val="Абзац списка1"/>
    <w:basedOn w:val="a"/>
    <w:uiPriority w:val="99"/>
    <w:rsid w:val="0068402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84028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UNATA</cp:lastModifiedBy>
  <cp:revision>7</cp:revision>
  <dcterms:created xsi:type="dcterms:W3CDTF">2021-09-23T11:30:00Z</dcterms:created>
  <dcterms:modified xsi:type="dcterms:W3CDTF">2024-03-25T08:35:00Z</dcterms:modified>
</cp:coreProperties>
</file>