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EC0320" w:rsidRDefault="00FB64D5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1.1pt;margin-top:6.9pt;width:307.1pt;height:403.5pt;z-index:251658240" adj="1348" fillcolor="#fabf8f [1945]" strokecolor="#fabf8f [1945]" strokeweight="1pt">
            <v:fill color2="#fde9d9 [665]" angle="-45" focusposition="1" focussize="" focus="-50%" type="gradient"/>
            <v:stroke r:id="rId5" o:title="" color2="white [3212]" filltype="pattern"/>
            <v:shadow on="t" type="perspective" color="#974706 [1609]" opacity=".5" offset="1pt" offset2="-3pt"/>
            <v:textbox style="mso-next-textbox:#_x0000_s1032">
              <w:txbxContent>
                <w:p w:rsidR="00ED227B" w:rsidRPr="00EC0320" w:rsidRDefault="00ED227B" w:rsidP="00001010">
                  <w:pPr>
                    <w:pStyle w:val="a6"/>
                    <w:spacing w:before="120" w:after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0320" w:rsidRPr="006D675A" w:rsidRDefault="00EC0320" w:rsidP="00EC032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6D675A"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  <w:u w:val="single"/>
                    </w:rPr>
                    <w:t>Актуальность</w:t>
                  </w:r>
                  <w:r w:rsidRPr="006D675A"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</w:rPr>
                    <w:t xml:space="preserve"> данной программы заключается в том, что 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</w:t>
                  </w:r>
                </w:p>
                <w:p w:rsidR="00EC0320" w:rsidRPr="006D675A" w:rsidRDefault="00EC0320" w:rsidP="00EC0320">
                  <w:pPr>
                    <w:spacing w:after="0" w:line="240" w:lineRule="auto"/>
                    <w:ind w:right="200" w:firstLine="708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6D675A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  <w:u w:val="single"/>
                    </w:rPr>
                    <w:t>Новизна</w:t>
                  </w:r>
                  <w:r w:rsidRPr="006D675A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 xml:space="preserve"> программы заключается </w:t>
                  </w:r>
                  <w:r w:rsidRPr="006D675A">
                    <w:rPr>
                      <w:rFonts w:ascii="Times New Roman" w:eastAsia="Times New Roman" w:hAnsi="Times New Roman" w:cs="Times New Roman"/>
                      <w:color w:val="7030A0"/>
                      <w:sz w:val="20"/>
                      <w:szCs w:val="20"/>
                    </w:rPr>
                    <w:t>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мотивация развития умений у детей оказывать посильную помощь нашей природе.</w:t>
                  </w:r>
                  <w:r w:rsidRPr="006D675A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6D675A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Важная роль в изучении программного материала отводится непосредственному взаимодействию детей с природой (экскурсии в природу, практические занятия и др.). Природа - лучший учитель ребенка и могучий источник познания.</w:t>
                  </w:r>
                </w:p>
                <w:p w:rsidR="00EC0320" w:rsidRPr="006D675A" w:rsidRDefault="00EC0320" w:rsidP="00EC0320">
                  <w:pPr>
                    <w:spacing w:after="0" w:line="240" w:lineRule="auto"/>
                    <w:ind w:right="200" w:firstLine="708"/>
                    <w:jc w:val="both"/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</w:pPr>
                  <w:r w:rsidRPr="006D675A">
                    <w:rPr>
                      <w:rFonts w:ascii="Times New Roman" w:hAnsi="Times New Roman" w:cs="Times New Roman"/>
                      <w:bCs/>
                      <w:iCs/>
                      <w:color w:val="7030A0"/>
                      <w:sz w:val="20"/>
                      <w:szCs w:val="20"/>
                      <w:u w:val="single"/>
                      <w:shd w:val="clear" w:color="auto" w:fill="FFFFFF"/>
                    </w:rPr>
                    <w:t>Педагогическая целесообразность</w:t>
                  </w:r>
                  <w:r w:rsidRPr="006D675A">
                    <w:rPr>
                      <w:rFonts w:ascii="Times New Roman" w:hAnsi="Times New Roman" w:cs="Times New Roman"/>
                      <w:bCs/>
                      <w:iCs/>
                      <w:color w:val="7030A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6D675A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данной дополнительной общеобразовательной программы состоит в том, что знания, полученные детьми после прохождения тем программы, могут использоваться ими в последующем освоении школьных предметов, в их повседневной жизни. Занятия по данной дополнительной программе стимулируют познавательную деятельность детей, развивают их коммуникативные умения, творческие способности.</w:t>
                  </w:r>
                </w:p>
                <w:p w:rsidR="00ED227B" w:rsidRPr="00EC0320" w:rsidRDefault="00ED227B" w:rsidP="00001010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7</w:t>
      </w:r>
      <w:r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EC0320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EC0320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EC0320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EC0320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EC0320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EC0320" w:rsidRDefault="00691A28" w:rsidP="00E62818">
            <w:pPr>
              <w:spacing w:after="0"/>
              <w:ind w:left="200"/>
              <w:rPr>
                <w:sz w:val="12"/>
                <w:szCs w:val="16"/>
              </w:rPr>
            </w:pPr>
          </w:p>
        </w:tc>
      </w:tr>
    </w:tbl>
    <w:p w:rsidR="00691A28" w:rsidRPr="00EC0320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EC0320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EC0320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6D675A" w:rsidRDefault="006A462B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  <w:highlight w:val="cyan"/>
        </w:rPr>
      </w:pPr>
      <w:r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>Дополнительная общеобразовательная</w:t>
      </w:r>
      <w:bookmarkStart w:id="0" w:name="_GoBack"/>
      <w:bookmarkEnd w:id="0"/>
      <w:r w:rsidR="008A7C9D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 xml:space="preserve"> </w:t>
      </w:r>
      <w:r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>п</w:t>
      </w:r>
      <w:r w:rsidR="00D77FC7"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 xml:space="preserve">рограмма </w:t>
      </w:r>
    </w:p>
    <w:p w:rsidR="00691A28" w:rsidRPr="006D675A" w:rsidRDefault="00272D70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  <w:r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>«</w:t>
      </w:r>
      <w:proofErr w:type="gramStart"/>
      <w:r w:rsidR="00EC0320"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>Мир</w:t>
      </w:r>
      <w:proofErr w:type="gramEnd"/>
      <w:r w:rsidR="00EC0320"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 xml:space="preserve"> в котором я живу</w:t>
      </w:r>
      <w:r w:rsidRPr="006D675A">
        <w:rPr>
          <w:rFonts w:ascii="Times New Roman" w:hAnsi="Times New Roman" w:cs="Times New Roman"/>
          <w:b/>
          <w:i/>
          <w:color w:val="FF0000"/>
          <w:sz w:val="24"/>
          <w:highlight w:val="cyan"/>
        </w:rPr>
        <w:t>»</w:t>
      </w:r>
    </w:p>
    <w:p w:rsidR="00691A28" w:rsidRPr="00EC0320" w:rsidRDefault="00EC0320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07020" cy="2066925"/>
            <wp:effectExtent l="19050" t="0" r="0" b="0"/>
            <wp:docPr id="28" name="Рисунок 28" descr="https://orenburg-dobycha.gazprom.ru/d/story/ee/1262/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renburg-dobycha.gazprom.ru/d/story/ee/1262/m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96" cy="20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691A28" w:rsidRPr="00EC0320" w:rsidRDefault="00272D70" w:rsidP="00272D70">
      <w:pPr>
        <w:jc w:val="right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b/>
          <w:i/>
          <w:szCs w:val="28"/>
        </w:rPr>
        <w:t>Педагог:</w:t>
      </w:r>
      <w:r w:rsidR="00E431BF">
        <w:rPr>
          <w:rFonts w:ascii="Times New Roman" w:hAnsi="Times New Roman" w:cs="Times New Roman"/>
          <w:b/>
          <w:i/>
          <w:szCs w:val="28"/>
        </w:rPr>
        <w:t xml:space="preserve"> </w:t>
      </w:r>
      <w:r w:rsidR="00EC0320">
        <w:rPr>
          <w:rFonts w:ascii="Times New Roman" w:hAnsi="Times New Roman" w:cs="Times New Roman"/>
          <w:i/>
          <w:szCs w:val="28"/>
        </w:rPr>
        <w:t>Севостьянова А.В.</w:t>
      </w: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Pr="00EC0320" w:rsidRDefault="00272D70" w:rsidP="00691A28">
      <w:pPr>
        <w:jc w:val="center"/>
        <w:rPr>
          <w:rFonts w:ascii="Times New Roman" w:hAnsi="Times New Roman" w:cs="Times New Roman"/>
          <w:szCs w:val="28"/>
        </w:rPr>
      </w:pPr>
    </w:p>
    <w:p w:rsidR="00691A28" w:rsidRPr="00EC0320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EC0320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i/>
          <w:szCs w:val="28"/>
        </w:rPr>
        <w:t>2</w:t>
      </w:r>
      <w:r w:rsidR="00E431BF">
        <w:rPr>
          <w:rFonts w:ascii="Times New Roman" w:hAnsi="Times New Roman" w:cs="Times New Roman"/>
          <w:i/>
          <w:szCs w:val="28"/>
        </w:rPr>
        <w:t>023г.</w:t>
      </w:r>
      <w:r w:rsidRPr="00EC0320">
        <w:rPr>
          <w:rFonts w:ascii="Times New Roman" w:hAnsi="Times New Roman" w:cs="Times New Roman"/>
          <w:i/>
          <w:szCs w:val="28"/>
        </w:rPr>
        <w:t xml:space="preserve"> </w:t>
      </w: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  <w:r w:rsidRPr="00EC0320">
        <w:rPr>
          <w:rFonts w:ascii="Times New Roman" w:eastAsia="Times New Roman" w:hAnsi="Times New Roman" w:cs="Times New Roman"/>
          <w:b/>
          <w:szCs w:val="28"/>
        </w:rPr>
        <w:t xml:space="preserve">Цель программы: </w:t>
      </w:r>
      <w:r w:rsidRPr="00EC0320">
        <w:rPr>
          <w:rFonts w:ascii="Times New Roman" w:eastAsia="Times New Roman" w:hAnsi="Times New Roman" w:cs="Times New Roman"/>
          <w:szCs w:val="24"/>
        </w:rPr>
        <w:t>формирование у детей элементов экологического сознания, способности понимать и любить окружающий мир и природу, видеть себя в природе не потребителем, а другом и защитником ее.</w:t>
      </w:r>
    </w:p>
    <w:p w:rsidR="00EC0320" w:rsidRP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C0320">
        <w:rPr>
          <w:rFonts w:ascii="Times New Roman" w:eastAsia="Times New Roman" w:hAnsi="Times New Roman" w:cs="Times New Roman"/>
          <w:b/>
          <w:szCs w:val="24"/>
        </w:rPr>
        <w:lastRenderedPageBreak/>
        <w:t xml:space="preserve">Задачи программы: </w:t>
      </w:r>
    </w:p>
    <w:p w:rsidR="00EC0320" w:rsidRP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C0320">
        <w:rPr>
          <w:rFonts w:ascii="Times New Roman" w:eastAsia="Times New Roman" w:hAnsi="Times New Roman" w:cs="Times New Roman"/>
          <w:i/>
          <w:szCs w:val="24"/>
        </w:rPr>
        <w:t>Обучающие: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1.Способствовать формированию знаний об окружающем мире: рукотворном мире, живой и неживой природе, и их составляющих.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2.Содействовать формированию основ экологических знаний, об  изменениях, происходящих в природе в различные времена года.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3.Способствовать формированию знаний  о приспособляемости живых существ к сезонным изменениям в природе.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4.Способствовать формированию основ экологических знаний о закономерностях и взаимосвязях в природе.</w:t>
      </w:r>
    </w:p>
    <w:p w:rsidR="00EC0320" w:rsidRP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C0320">
        <w:rPr>
          <w:rFonts w:ascii="Times New Roman" w:eastAsia="Times New Roman" w:hAnsi="Times New Roman" w:cs="Times New Roman"/>
          <w:i/>
          <w:szCs w:val="24"/>
        </w:rPr>
        <w:t>Развивающие: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 xml:space="preserve">1.Содействовать формированию умений и навыков наблюдения за процессами и явлениями, происходящими в природе, установления их причинно-следственных связей; 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3.Способствовать развитию любознательности и наблюдательности, потребности в самостоятельном освоении окружающего мира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4.Способствовать развитию памяти, логического мышления, воображения, творческих способностей.</w:t>
      </w:r>
    </w:p>
    <w:p w:rsidR="00EC0320" w:rsidRP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C0320">
        <w:rPr>
          <w:rFonts w:ascii="Times New Roman" w:eastAsia="Times New Roman" w:hAnsi="Times New Roman" w:cs="Times New Roman"/>
          <w:i/>
          <w:szCs w:val="24"/>
        </w:rPr>
        <w:t>Воспитательные: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1.Способствовать воспитанию интереса к познанию окружающего мира.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C0320">
        <w:rPr>
          <w:rFonts w:ascii="Times New Roman" w:eastAsia="Times New Roman" w:hAnsi="Times New Roman" w:cs="Times New Roman"/>
          <w:szCs w:val="24"/>
        </w:rPr>
        <w:t>2.Содействовать становлению экологической культуры воспитанников  (правильному поведению в природе);</w:t>
      </w:r>
    </w:p>
    <w:p w:rsidR="00EC0320" w:rsidRPr="00EC0320" w:rsidRDefault="00EC0320" w:rsidP="00001010">
      <w:pPr>
        <w:pStyle w:val="a6"/>
        <w:jc w:val="both"/>
        <w:rPr>
          <w:rFonts w:ascii="Times New Roman" w:hAnsi="Times New Roman" w:cs="Times New Roman"/>
          <w:szCs w:val="28"/>
        </w:rPr>
      </w:pPr>
      <w:r w:rsidRPr="00EC0320">
        <w:rPr>
          <w:rFonts w:ascii="Times New Roman" w:hAnsi="Times New Roman" w:cs="Times New Roman"/>
          <w:b/>
          <w:szCs w:val="28"/>
        </w:rPr>
        <w:t xml:space="preserve">Возраст </w:t>
      </w:r>
      <w:r w:rsidRPr="00EC0320">
        <w:rPr>
          <w:rFonts w:ascii="Times New Roman" w:hAnsi="Times New Roman" w:cs="Times New Roman"/>
          <w:szCs w:val="28"/>
        </w:rPr>
        <w:t>обучающихся, участвующих в реализации данной дополнительной образовательной программы – 3-7 лет.</w:t>
      </w:r>
    </w:p>
    <w:p w:rsidR="00001010" w:rsidRPr="00EC0320" w:rsidRDefault="00001010" w:rsidP="00001010">
      <w:pPr>
        <w:pStyle w:val="a6"/>
        <w:jc w:val="both"/>
        <w:rPr>
          <w:rFonts w:ascii="Times New Roman" w:hAnsi="Times New Roman" w:cs="Times New Roman"/>
          <w:b/>
          <w:szCs w:val="28"/>
        </w:rPr>
      </w:pPr>
      <w:r w:rsidRPr="00EC0320">
        <w:rPr>
          <w:rFonts w:ascii="Times New Roman" w:hAnsi="Times New Roman" w:cs="Times New Roman"/>
          <w:b/>
          <w:szCs w:val="28"/>
        </w:rPr>
        <w:t>Используемые методы и приемы: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рассматривание картин, иллюстраций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труд в природе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коллективный труд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индивидуальные поручения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целевые прогулки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наблюдения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продуктивная деятельность детей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дидактические игры (настольно-печатные, словесные)</w:t>
      </w:r>
    </w:p>
    <w:p w:rsidR="00EC0320" w:rsidRPr="00EC0320" w:rsidRDefault="00EC0320" w:rsidP="00EC0320">
      <w:pPr>
        <w:pStyle w:val="a9"/>
        <w:numPr>
          <w:ilvl w:val="0"/>
          <w:numId w:val="8"/>
        </w:numPr>
        <w:spacing w:before="0" w:beforeAutospacing="0" w:after="0" w:afterAutospacing="0"/>
        <w:ind w:right="120"/>
        <w:jc w:val="both"/>
        <w:textAlignment w:val="top"/>
        <w:rPr>
          <w:szCs w:val="28"/>
        </w:rPr>
      </w:pPr>
      <w:r w:rsidRPr="00EC0320">
        <w:rPr>
          <w:szCs w:val="28"/>
        </w:rPr>
        <w:t>- беседы</w:t>
      </w:r>
    </w:p>
    <w:p w:rsidR="00EC0320" w:rsidRPr="00EC0320" w:rsidRDefault="00EC0320" w:rsidP="00EC03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C0320">
        <w:rPr>
          <w:rFonts w:ascii="Times New Roman" w:hAnsi="Times New Roman" w:cs="Times New Roman"/>
          <w:bCs/>
          <w:sz w:val="24"/>
          <w:szCs w:val="28"/>
        </w:rPr>
        <w:t>- чтение художественной и научно-популярной литературы.</w:t>
      </w:r>
    </w:p>
    <w:p w:rsidR="00EC0320" w:rsidRPr="00EC0320" w:rsidRDefault="00EC0320" w:rsidP="00EC0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C0320">
        <w:rPr>
          <w:rFonts w:ascii="Times New Roman" w:hAnsi="Times New Roman" w:cs="Times New Roman"/>
          <w:b/>
          <w:bCs/>
          <w:sz w:val="24"/>
          <w:szCs w:val="28"/>
        </w:rPr>
        <w:t xml:space="preserve">Ожидаемые результаты реализации программы. </w:t>
      </w:r>
    </w:p>
    <w:p w:rsidR="00EC0320" w:rsidRPr="00EC0320" w:rsidRDefault="00EC0320" w:rsidP="00EC0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0320">
        <w:rPr>
          <w:rFonts w:ascii="Times New Roman" w:hAnsi="Times New Roman" w:cs="Times New Roman"/>
          <w:sz w:val="24"/>
          <w:szCs w:val="28"/>
        </w:rPr>
        <w:t xml:space="preserve">К концу </w:t>
      </w:r>
      <w:proofErr w:type="gramStart"/>
      <w:r w:rsidRPr="00EC0320">
        <w:rPr>
          <w:rFonts w:ascii="Times New Roman" w:hAnsi="Times New Roman" w:cs="Times New Roman"/>
          <w:sz w:val="24"/>
          <w:szCs w:val="28"/>
        </w:rPr>
        <w:t>обучения по программе</w:t>
      </w:r>
      <w:proofErr w:type="gramEnd"/>
      <w:r w:rsidRPr="00EC0320">
        <w:rPr>
          <w:rFonts w:ascii="Times New Roman" w:hAnsi="Times New Roman" w:cs="Times New Roman"/>
          <w:sz w:val="24"/>
          <w:szCs w:val="28"/>
        </w:rPr>
        <w:t xml:space="preserve"> «Мир, в котором я живу» каждый обучающийся </w:t>
      </w:r>
      <w:r w:rsidRPr="00EC0320">
        <w:rPr>
          <w:rFonts w:ascii="Times New Roman" w:hAnsi="Times New Roman" w:cs="Times New Roman"/>
          <w:b/>
          <w:sz w:val="24"/>
          <w:szCs w:val="28"/>
        </w:rPr>
        <w:t xml:space="preserve">должен:  </w:t>
      </w:r>
    </w:p>
    <w:p w:rsidR="00EC0320" w:rsidRPr="00EC0320" w:rsidRDefault="00EC0320" w:rsidP="00EC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Дети 3-4 лет</w:t>
      </w:r>
    </w:p>
    <w:p w:rsidR="00EC0320" w:rsidRPr="00EC0320" w:rsidRDefault="00EC0320" w:rsidP="00EC032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Знать и называть некоторых домашних животных.</w:t>
      </w:r>
    </w:p>
    <w:p w:rsidR="00EC0320" w:rsidRPr="00EC0320" w:rsidRDefault="00EC0320" w:rsidP="00EC032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lastRenderedPageBreak/>
        <w:t>Наблюдать за растениями, животными, птицами, рыбами.</w:t>
      </w:r>
    </w:p>
    <w:p w:rsidR="00EC0320" w:rsidRPr="00EC0320" w:rsidRDefault="00EC0320" w:rsidP="00EC032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Делать элементарные выводы и делиться впечатлениями об окружающем мире.</w:t>
      </w:r>
    </w:p>
    <w:p w:rsidR="00EC0320" w:rsidRPr="00EC0320" w:rsidRDefault="00EC0320" w:rsidP="00EC032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Правильно взаимодействовать с окружающим миром.</w:t>
      </w: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</w:p>
    <w:p w:rsidR="00EC0320" w:rsidRPr="00EC0320" w:rsidRDefault="00EC0320" w:rsidP="00EC032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>Дети 4-5 лет</w:t>
      </w:r>
    </w:p>
    <w:p w:rsidR="00EC0320" w:rsidRPr="00EC0320" w:rsidRDefault="00EC0320" w:rsidP="00EC032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320">
        <w:rPr>
          <w:rFonts w:ascii="Times New Roman" w:eastAsia="Times New Roman" w:hAnsi="Times New Roman" w:cs="Times New Roman"/>
          <w:sz w:val="24"/>
          <w:szCs w:val="24"/>
        </w:rPr>
        <w:t xml:space="preserve">Знать и называть названия некоторых растений, растения, животных </w:t>
      </w:r>
    </w:p>
    <w:p w:rsidR="00EC0320" w:rsidRPr="00EC0320" w:rsidRDefault="00EC0320" w:rsidP="00EC032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320">
        <w:rPr>
          <w:rFonts w:ascii="Times New Roman" w:eastAsia="Times New Roman" w:hAnsi="Times New Roman" w:cs="Times New Roman"/>
          <w:sz w:val="24"/>
          <w:szCs w:val="24"/>
        </w:rPr>
        <w:t>Называть признаки живых организмов</w:t>
      </w:r>
    </w:p>
    <w:p w:rsidR="00EC0320" w:rsidRPr="00EC0320" w:rsidRDefault="00EC0320" w:rsidP="00EC032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320">
        <w:rPr>
          <w:rFonts w:ascii="Times New Roman" w:eastAsia="Times New Roman" w:hAnsi="Times New Roman" w:cs="Times New Roman"/>
          <w:sz w:val="24"/>
          <w:szCs w:val="24"/>
        </w:rPr>
        <w:t>Называть свойства природных материалов (воды, почвы и других)</w:t>
      </w:r>
    </w:p>
    <w:p w:rsidR="00EC0320" w:rsidRPr="00EC0320" w:rsidRDefault="00EC0320" w:rsidP="00EC0320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320">
        <w:rPr>
          <w:rFonts w:ascii="Times New Roman" w:eastAsia="Times New Roman" w:hAnsi="Times New Roman" w:cs="Times New Roman"/>
          <w:sz w:val="24"/>
          <w:szCs w:val="24"/>
        </w:rPr>
        <w:t xml:space="preserve">Уметь  ухаживать за растениями и животными, живущими рядом. </w:t>
      </w:r>
    </w:p>
    <w:p w:rsidR="00EC0320" w:rsidRPr="00EC0320" w:rsidRDefault="00EC0320" w:rsidP="00EC032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320" w:rsidRPr="00EC0320" w:rsidRDefault="00EC0320" w:rsidP="00EC032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/>
          <w:iCs/>
          <w:sz w:val="24"/>
          <w:szCs w:val="28"/>
          <w:shd w:val="clear" w:color="auto" w:fill="FFFFFF"/>
        </w:rPr>
        <w:t xml:space="preserve">Дети 5-7 лет 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Объяснять экологические зависимости; устанавливать связи и взаимодействия человека с природой.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Иметь представления о различных природных объектах; о растительности леса, луга, сада, поля; домашних и диких животных, птицах; Красной книге.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Устанавливать причинно-следственные связи между состоянием окружающей среды и жизнью живых организмов.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Делать элементарные выводы и умозаключения.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Устанавливать связи между свойствами и признаками разнообразных материалов и их использованием.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Уточнять представление детей о растениях (травы, деревья).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Рассматривать комнатные растения (выделять листья, цветы).</w:t>
      </w:r>
    </w:p>
    <w:p w:rsidR="00EC0320" w:rsidRPr="00EC0320" w:rsidRDefault="00EC0320" w:rsidP="00EC03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</w:pPr>
      <w:r w:rsidRPr="00EC0320">
        <w:rPr>
          <w:rFonts w:ascii="Times New Roman" w:hAnsi="Times New Roman" w:cs="Times New Roman"/>
          <w:bCs/>
          <w:iCs/>
          <w:sz w:val="24"/>
          <w:szCs w:val="28"/>
          <w:shd w:val="clear" w:color="auto" w:fill="FFFFFF"/>
        </w:rPr>
        <w:t>Наблюдать за домашними животными, знакомить с домашними птицами.</w:t>
      </w:r>
    </w:p>
    <w:p w:rsidR="00EC0320" w:rsidRPr="00EC0320" w:rsidRDefault="00EC0320" w:rsidP="00EC0320">
      <w:pPr>
        <w:spacing w:after="0" w:line="240" w:lineRule="auto"/>
        <w:ind w:firstLine="540"/>
        <w:jc w:val="both"/>
        <w:rPr>
          <w:sz w:val="24"/>
          <w:szCs w:val="28"/>
        </w:rPr>
      </w:pPr>
    </w:p>
    <w:p w:rsidR="000D3B2E" w:rsidRPr="00EC0320" w:rsidRDefault="000D3B2E" w:rsidP="00F62E4B">
      <w:pPr>
        <w:pStyle w:val="a6"/>
        <w:ind w:left="644"/>
        <w:rPr>
          <w:rFonts w:ascii="Times New Roman" w:hAnsi="Times New Roman" w:cs="Times New Roman"/>
        </w:rPr>
      </w:pPr>
    </w:p>
    <w:sectPr w:rsidR="000D3B2E" w:rsidRPr="00EC0320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45A7C"/>
    <w:rsid w:val="00050CB2"/>
    <w:rsid w:val="000D3B2E"/>
    <w:rsid w:val="00180F49"/>
    <w:rsid w:val="00184C88"/>
    <w:rsid w:val="001B4F25"/>
    <w:rsid w:val="00204572"/>
    <w:rsid w:val="0024327F"/>
    <w:rsid w:val="00272D70"/>
    <w:rsid w:val="00327C52"/>
    <w:rsid w:val="00340801"/>
    <w:rsid w:val="00367DEE"/>
    <w:rsid w:val="0040260C"/>
    <w:rsid w:val="004158C5"/>
    <w:rsid w:val="00565A41"/>
    <w:rsid w:val="005D19A0"/>
    <w:rsid w:val="005F2200"/>
    <w:rsid w:val="0065132F"/>
    <w:rsid w:val="00674E34"/>
    <w:rsid w:val="00691A28"/>
    <w:rsid w:val="006A462B"/>
    <w:rsid w:val="006D0A1D"/>
    <w:rsid w:val="006D675A"/>
    <w:rsid w:val="00710D27"/>
    <w:rsid w:val="00764E4E"/>
    <w:rsid w:val="007928D7"/>
    <w:rsid w:val="007C1AF5"/>
    <w:rsid w:val="008050F5"/>
    <w:rsid w:val="00853659"/>
    <w:rsid w:val="00856AC6"/>
    <w:rsid w:val="0086442A"/>
    <w:rsid w:val="008A7C9D"/>
    <w:rsid w:val="00902F63"/>
    <w:rsid w:val="00926412"/>
    <w:rsid w:val="0095487A"/>
    <w:rsid w:val="00961999"/>
    <w:rsid w:val="009845D1"/>
    <w:rsid w:val="009C2206"/>
    <w:rsid w:val="00A17CC5"/>
    <w:rsid w:val="00A44E0F"/>
    <w:rsid w:val="00AC5A73"/>
    <w:rsid w:val="00BD09F0"/>
    <w:rsid w:val="00BD6626"/>
    <w:rsid w:val="00C11617"/>
    <w:rsid w:val="00C675A7"/>
    <w:rsid w:val="00CC5700"/>
    <w:rsid w:val="00CE400F"/>
    <w:rsid w:val="00CF0711"/>
    <w:rsid w:val="00D77FC7"/>
    <w:rsid w:val="00DC76DA"/>
    <w:rsid w:val="00DF3982"/>
    <w:rsid w:val="00E04055"/>
    <w:rsid w:val="00E431BF"/>
    <w:rsid w:val="00E50757"/>
    <w:rsid w:val="00EA3EC6"/>
    <w:rsid w:val="00EC0320"/>
    <w:rsid w:val="00ED227B"/>
    <w:rsid w:val="00ED7401"/>
    <w:rsid w:val="00F603F2"/>
    <w:rsid w:val="00F62E4B"/>
    <w:rsid w:val="00F76EEB"/>
    <w:rsid w:val="00FA176B"/>
    <w:rsid w:val="00FA20D7"/>
    <w:rsid w:val="00FB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eaa0"/>
      <o:colormenu v:ext="edit" fillcolor="#eaea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7</cp:revision>
  <dcterms:created xsi:type="dcterms:W3CDTF">2021-09-23T11:08:00Z</dcterms:created>
  <dcterms:modified xsi:type="dcterms:W3CDTF">2024-03-25T08:39:00Z</dcterms:modified>
</cp:coreProperties>
</file>